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color w:val="111111"/>
          <w:sz w:val="28"/>
        </w:rPr>
        <w:drawing>
          <wp:inline>
            <wp:extent cx="626760" cy="70992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-203" l="-235" r="-235" t="-203"/>
                    <a:stretch/>
                  </pic:blipFill>
                  <pic:spPr>
                    <a:xfrm flipH="false" flipV="false" rot="0">
                      <a:ext cx="626760" cy="709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b w:val="1"/>
          <w:color w:val="111111"/>
          <w:sz w:val="28"/>
        </w:rPr>
      </w:pPr>
      <w:r>
        <w:rPr>
          <w:rFonts w:ascii="PT Astra Serif" w:hAnsi="PT Astra Serif"/>
          <w:b w:val="1"/>
          <w:color w:val="111111"/>
          <w:sz w:val="28"/>
        </w:rPr>
        <w:t>ГЛАВА</w:t>
      </w:r>
    </w:p>
    <w:p w14:paraId="04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b w:val="1"/>
          <w:color w:val="111111"/>
          <w:sz w:val="28"/>
        </w:rPr>
      </w:pPr>
      <w:r>
        <w:rPr>
          <w:rFonts w:ascii="PT Astra Serif" w:hAnsi="PT Astra Serif"/>
          <w:b w:val="1"/>
          <w:color w:val="111111"/>
          <w:sz w:val="28"/>
        </w:rPr>
        <w:t>ИВАНОВСКОГО МУНИЦИПАЛЬНОГО ОКРУГА</w:t>
      </w:r>
    </w:p>
    <w:p w14:paraId="05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b w:val="1"/>
          <w:color w:val="111111"/>
          <w:sz w:val="28"/>
        </w:rPr>
      </w:pPr>
      <w:r>
        <w:rPr>
          <w:rFonts w:ascii="PT Astra Serif" w:hAnsi="PT Astra Serif"/>
          <w:b w:val="1"/>
          <w:color w:val="111111"/>
          <w:sz w:val="28"/>
        </w:rPr>
        <w:t>ИВАНОВСКОЙ ОБЛАСТИ</w:t>
      </w:r>
    </w:p>
    <w:p w14:paraId="06000000">
      <w:pPr>
        <w:pStyle w:val="Style_2"/>
        <w:ind w:firstLine="714" w:left="0" w:right="0"/>
        <w:jc w:val="center"/>
        <w:rPr>
          <w:rFonts w:ascii="PT Astra Serif" w:hAnsi="PT Astra Serif"/>
          <w:b w:val="1"/>
          <w:color w:val="111111"/>
          <w:sz w:val="28"/>
        </w:rPr>
      </w:pPr>
    </w:p>
    <w:p w14:paraId="07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b w:val="1"/>
          <w:color w:val="111111"/>
          <w:sz w:val="28"/>
        </w:rPr>
      </w:pPr>
      <w:r>
        <w:rPr>
          <w:rFonts w:ascii="PT Astra Serif" w:hAnsi="PT Astra Serif"/>
          <w:b w:val="1"/>
          <w:color w:val="111111"/>
          <w:sz w:val="28"/>
        </w:rPr>
        <w:t>ПОСТАНОВЛЕНИЕ</w:t>
      </w:r>
    </w:p>
    <w:p w14:paraId="08000000">
      <w:pPr>
        <w:pStyle w:val="Style_2"/>
        <w:widowControl w:val="0"/>
        <w:ind w:firstLine="0" w:left="0" w:right="0"/>
        <w:jc w:val="center"/>
        <w:rPr>
          <w:rFonts w:ascii="PT Astra Serif" w:hAnsi="PT Astra Serif"/>
          <w:color w:val="111111"/>
          <w:sz w:val="28"/>
        </w:rPr>
      </w:pPr>
    </w:p>
    <w:p w14:paraId="09000000">
      <w:pPr>
        <w:pStyle w:val="Style_2"/>
        <w:widowControl w:val="0"/>
        <w:ind w:firstLine="0" w:left="0" w:right="0"/>
        <w:jc w:val="left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color w:val="111111"/>
          <w:sz w:val="28"/>
          <w:u w:val="single"/>
        </w:rPr>
        <w:t xml:space="preserve"> </w:t>
      </w:r>
      <w:r>
        <w:rPr>
          <w:rFonts w:ascii="PT Astra Serif" w:hAnsi="PT Astra Serif"/>
          <w:color w:val="111111"/>
          <w:sz w:val="28"/>
          <w:u w:val="single"/>
        </w:rPr>
        <w:t>11.08.2026</w:t>
      </w:r>
      <w:r>
        <w:rPr>
          <w:rFonts w:ascii="PT Astra Serif" w:hAnsi="PT Astra Serif"/>
          <w:color w:val="111111"/>
          <w:sz w:val="28"/>
          <w:u w:val="single"/>
        </w:rPr>
        <w:t xml:space="preserve">  </w:t>
      </w:r>
      <w:r>
        <w:rPr>
          <w:rFonts w:ascii="PT Astra Serif" w:hAnsi="PT Astra Serif"/>
          <w:color w:val="111111"/>
          <w:sz w:val="28"/>
          <w:u w:val="single"/>
        </w:rPr>
        <w:t xml:space="preserve"> </w:t>
      </w:r>
      <w:r>
        <w:rPr>
          <w:rFonts w:ascii="PT Astra Serif" w:hAnsi="PT Astra Serif"/>
          <w:color w:val="111111"/>
          <w:sz w:val="28"/>
          <w:u w:val="none"/>
        </w:rPr>
        <w:t xml:space="preserve">                 </w:t>
      </w:r>
      <w:r>
        <w:rPr>
          <w:rFonts w:ascii="PT Astra Serif" w:hAnsi="PT Astra Serif"/>
          <w:color w:val="111111"/>
          <w:sz w:val="28"/>
        </w:rPr>
        <w:t xml:space="preserve">                                                                            №</w:t>
      </w:r>
      <w:r>
        <w:rPr>
          <w:rFonts w:ascii="PT Astra Serif" w:hAnsi="PT Astra Serif"/>
          <w:color w:val="111111"/>
          <w:sz w:val="28"/>
          <w:u w:val="single"/>
        </w:rPr>
        <w:t xml:space="preserve">  </w:t>
      </w:r>
      <w:r>
        <w:rPr>
          <w:rFonts w:ascii="PT Astra Serif" w:hAnsi="PT Astra Serif"/>
          <w:color w:val="111111"/>
          <w:sz w:val="28"/>
          <w:u w:val="single"/>
        </w:rPr>
        <w:t xml:space="preserve"> </w:t>
      </w:r>
      <w:r>
        <w:rPr>
          <w:rFonts w:ascii="PT Astra Serif" w:hAnsi="PT Astra Serif"/>
          <w:color w:val="111111"/>
          <w:sz w:val="28"/>
          <w:u w:val="single"/>
        </w:rPr>
        <w:t>35</w:t>
      </w:r>
      <w:r>
        <w:rPr>
          <w:rFonts w:ascii="PT Astra Serif" w:hAnsi="PT Astra Serif"/>
          <w:color w:val="111111"/>
          <w:sz w:val="28"/>
          <w:u w:val="single"/>
        </w:rPr>
        <w:t xml:space="preserve">    </w:t>
      </w:r>
      <w:r>
        <w:rPr>
          <w:rFonts w:ascii="PT Astra Serif" w:hAnsi="PT Astra Serif"/>
          <w:color w:val="111111"/>
          <w:sz w:val="28"/>
          <w:u w:val="single"/>
        </w:rPr>
        <w:t xml:space="preserve">   </w:t>
      </w:r>
      <w:r>
        <w:rPr>
          <w:rFonts w:ascii="PT Astra Serif" w:hAnsi="PT Astra Serif"/>
          <w:color w:val="FFFFFF"/>
          <w:sz w:val="28"/>
          <w:u w:color="FFFFFF" w:val="single"/>
        </w:rPr>
        <w:t xml:space="preserve">. </w:t>
      </w:r>
    </w:p>
    <w:p w14:paraId="0A000000">
      <w:pPr>
        <w:pStyle w:val="Style_2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color w:val="111111"/>
          <w:sz w:val="28"/>
        </w:rPr>
        <w:t>г. Иваново</w:t>
      </w:r>
    </w:p>
    <w:p w14:paraId="0B000000">
      <w:pPr>
        <w:pStyle w:val="Style_2"/>
        <w:ind w:firstLine="714" w:left="0" w:right="0"/>
        <w:jc w:val="both"/>
        <w:rPr>
          <w:rFonts w:ascii="PT Astra Serif" w:hAnsi="PT Astra Serif"/>
          <w:color w:val="111111"/>
          <w:sz w:val="28"/>
        </w:rPr>
      </w:pPr>
    </w:p>
    <w:p w14:paraId="0C000000">
      <w:pPr>
        <w:pStyle w:val="Style_2"/>
        <w:spacing w:after="0" w:before="0" w:line="240" w:lineRule="auto"/>
        <w:ind/>
        <w:contextualSpacing w:val="0"/>
        <w:jc w:val="center"/>
      </w:pPr>
      <w:r>
        <w:rPr>
          <w:rFonts w:ascii="PT Astra Serif" w:hAnsi="PT Astra Serif"/>
          <w:b w:val="1"/>
          <w:color w:val="111111"/>
          <w:sz w:val="28"/>
        </w:rPr>
        <w:t xml:space="preserve">О </w:t>
      </w:r>
      <w:r>
        <w:rPr>
          <w:rFonts w:ascii="PT Astra Serif" w:hAnsi="PT Astra Serif"/>
          <w:b w:val="1"/>
          <w:color w:val="111111"/>
          <w:sz w:val="28"/>
        </w:rPr>
        <w:t>проведении</w:t>
      </w:r>
      <w:r>
        <w:rPr>
          <w:rFonts w:ascii="PT Astra Serif" w:hAnsi="PT Astra Serif"/>
          <w:b w:val="1"/>
          <w:color w:val="111111"/>
          <w:sz w:val="28"/>
        </w:rPr>
        <w:t xml:space="preserve"> общественных обсуждений по проекту </w:t>
      </w:r>
      <w:r>
        <w:rPr>
          <w:rFonts w:ascii="PT Astra Serif" w:hAnsi="PT Astra Serif"/>
          <w:b w:val="1"/>
          <w:i w:val="0"/>
          <w:strike w:val="0"/>
          <w:color w:val="111111"/>
          <w:sz w:val="28"/>
          <w:u w:val="none"/>
        </w:rPr>
        <w:t>предоставления разрешения на отклонение от предельных параметров разрешенного строительства объекта капитального строительства</w:t>
      </w:r>
      <w:r>
        <w:rPr>
          <w:rFonts w:ascii="PT Astra Serif" w:hAnsi="PT Astra Serif"/>
          <w:b w:val="1"/>
          <w:i w:val="0"/>
          <w:strike w:val="0"/>
          <w:color w:val="111111"/>
          <w:sz w:val="28"/>
          <w:u w:val="none"/>
        </w:rPr>
        <w:t xml:space="preserve"> на </w:t>
      </w:r>
      <w:r>
        <w:rPr>
          <w:rFonts w:ascii="PT Astra Serif" w:hAnsi="PT Astra Serif"/>
          <w:b w:val="1"/>
          <w:color w:val="111111"/>
          <w:sz w:val="28"/>
          <w:highlight w:val="white"/>
        </w:rPr>
        <w:t>земельном участке с ка</w:t>
      </w:r>
      <w:r>
        <w:rPr>
          <w:rFonts w:ascii="PT Astra Serif" w:hAnsi="PT Astra Serif"/>
          <w:b w:val="1"/>
          <w:i w:val="0"/>
          <w:strike w:val="0"/>
          <w:color w:val="111111"/>
          <w:sz w:val="28"/>
          <w:highlight w:val="white"/>
          <w:u w:val="none"/>
        </w:rPr>
        <w:t xml:space="preserve">дастровым номером </w:t>
      </w: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252625"/>
          <w:sz w:val="28"/>
          <w:highlight w:val="white"/>
          <w:u w:val="none"/>
        </w:rPr>
        <w:t>37:05:031019:854</w:t>
      </w:r>
      <w:r>
        <w:rPr>
          <w:rFonts w:ascii="PT Astra Serif" w:hAnsi="PT Astra Serif"/>
          <w:b w:val="1"/>
          <w:i w:val="0"/>
          <w:strike w:val="0"/>
          <w:color w:val="111111"/>
          <w:sz w:val="28"/>
          <w:highlight w:val="white"/>
          <w:u w:val="none"/>
        </w:rPr>
        <w:t>, расположенном по адресу:</w:t>
      </w:r>
    </w:p>
    <w:p w14:paraId="0D000000">
      <w:pPr>
        <w:pStyle w:val="Style_2"/>
        <w:spacing w:after="0" w:before="0" w:line="240" w:lineRule="auto"/>
        <w:ind/>
        <w:contextualSpacing w:val="0"/>
        <w:jc w:val="center"/>
      </w:pP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252625"/>
          <w:sz w:val="28"/>
          <w:highlight w:val="white"/>
          <w:u w:val="none"/>
        </w:rPr>
        <w:t xml:space="preserve">Российская Федерация, Ивановская область, м.о. Ивановский, с. Панеево, </w:t>
      </w:r>
    </w:p>
    <w:p w14:paraId="0E000000">
      <w:pPr>
        <w:pStyle w:val="Style_2"/>
        <w:spacing w:after="0" w:before="0" w:line="240" w:lineRule="auto"/>
        <w:ind/>
        <w:contextualSpacing w:val="0"/>
        <w:jc w:val="center"/>
      </w:pP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252625"/>
          <w:sz w:val="28"/>
          <w:highlight w:val="white"/>
          <w:u w:val="none"/>
        </w:rPr>
        <w:t>ул. Деревенская, з/у 16Б</w:t>
      </w:r>
    </w:p>
    <w:p w14:paraId="0F000000">
      <w:pPr>
        <w:pStyle w:val="Style_3"/>
        <w:ind/>
        <w:jc w:val="center"/>
        <w:rPr>
          <w:rFonts w:ascii="PT Astra Serif" w:hAnsi="PT Astra Serif"/>
          <w:b w:val="1"/>
          <w:color w:val="111111"/>
          <w:sz w:val="28"/>
        </w:rPr>
      </w:pPr>
    </w:p>
    <w:p w14:paraId="10000000">
      <w:pPr>
        <w:pStyle w:val="Style_2"/>
        <w:ind w:firstLine="709" w:left="0" w:right="0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Руководствуясь статьей 40 Градостроительного кодекса Российской Федерации, статьей 1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6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Уставом Ивановского муниципального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округа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Ивановской области, Положением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об организации и проведении общественных обсуждений или публичных слушаний по вопросам градостроительной деятельности на территории Ивановского муниципального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округа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», утвержденным решением Совета Ивановского муниципального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округа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от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23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.0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4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.202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6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№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291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,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на     основании обращения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Семенова Павла Борисовича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от 23.07.2026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>(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№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2159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 от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23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.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0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7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.202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6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)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, </w:t>
      </w: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111111"/>
          <w:sz w:val="28"/>
          <w:u w:val="none"/>
        </w:rPr>
        <w:t xml:space="preserve">п о с т а н о в л я </w:t>
      </w: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111111"/>
          <w:sz w:val="28"/>
          <w:u w:val="none"/>
        </w:rPr>
        <w:t>ю</w:t>
      </w:r>
      <w:r>
        <w:rPr>
          <w:rFonts w:ascii="PT Astra Serif" w:hAnsi="PT Astra Serif"/>
          <w:b w:val="1"/>
          <w:i w:val="0"/>
          <w:caps w:val="0"/>
          <w:smallCaps w:val="0"/>
          <w:strike w:val="0"/>
          <w:color w:val="111111"/>
          <w:sz w:val="28"/>
          <w:u w:val="none"/>
        </w:rPr>
        <w:t>:</w:t>
      </w:r>
    </w:p>
    <w:p w14:paraId="11000000">
      <w:pPr>
        <w:pStyle w:val="Style_2"/>
        <w:spacing w:after="0" w:before="0" w:line="100" w:lineRule="atLeast"/>
        <w:ind w:firstLine="709" w:left="0" w:right="0"/>
        <w:contextualSpacing w:val="1"/>
        <w:jc w:val="both"/>
      </w:pPr>
      <w:r>
        <w:rPr>
          <w:rFonts w:ascii="PT Astra Serif" w:hAnsi="PT Astra Serif"/>
          <w:b w:val="0"/>
          <w:color w:val="111111"/>
          <w:sz w:val="28"/>
        </w:rPr>
        <w:t>1. Провести общественные обсуждения по</w:t>
      </w:r>
      <w:r>
        <w:rPr>
          <w:rFonts w:ascii="PT Astra Serif" w:hAnsi="PT Astra Serif"/>
          <w:b w:val="0"/>
          <w:color w:val="111111"/>
          <w:sz w:val="28"/>
        </w:rPr>
        <w:t xml:space="preserve"> проекту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предоставления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u w:val="none"/>
        </w:rPr>
        <w:t xml:space="preserve">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разрешения на отклонение от предельных параметров разрешенного строительства объекта капитального строительства,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установленных градостроительным регламентом территориальной зоны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>ЖЗ-5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: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«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З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она индивидуальной жилой застройки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»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 Правил землепользования и застройки 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>Коляновского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u w:val="none"/>
        </w:rPr>
        <w:t xml:space="preserve"> сельск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ого поселения, утвержденных решением Совета Ивановского муниципального района от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22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.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02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.201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8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 № 3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72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, в отношении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земельного участка с ка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дастровым номером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252625"/>
          <w:sz w:val="28"/>
          <w:highlight w:val="white"/>
          <w:u w:val="none"/>
        </w:rPr>
        <w:t>37:05:031019:854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, расположенного по адресу: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252625"/>
          <w:sz w:val="28"/>
          <w:highlight w:val="white"/>
          <w:u w:val="none"/>
        </w:rPr>
        <w:t>Российская Федерация, Ивановская область, м.о. Ивановский, с. Панеево, ул. Деревенская, з/у 16Б</w:t>
      </w:r>
      <w:r>
        <w:rPr>
          <w:rFonts w:ascii="PT Astra Serif" w:hAnsi="PT Astra Serif"/>
          <w:b w:val="0"/>
          <w:i w:val="0"/>
          <w:strike w:val="0"/>
          <w:color w:val="111111"/>
          <w:sz w:val="28"/>
          <w:highlight w:val="white"/>
          <w:u w:val="none"/>
        </w:rPr>
        <w:t>,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кат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>егории земель «</w:t>
      </w:r>
      <w:r>
        <w:rPr>
          <w:rFonts w:ascii="PT Astra Serif" w:hAnsi="PT Astra Serif"/>
          <w:b w:val="0"/>
          <w:i w:val="0"/>
          <w:caps w:val="0"/>
          <w:smallCaps w:val="0"/>
          <w:color w:val="252625"/>
          <w:sz w:val="28"/>
        </w:rPr>
        <w:t>Земли населенных пунктов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>», с видом разрешенного использования «</w:t>
      </w:r>
      <w:r>
        <w:rPr>
          <w:rFonts w:ascii="PT Astra Serif" w:hAnsi="PT Astra Serif"/>
          <w:b w:val="0"/>
          <w:i w:val="0"/>
          <w:caps w:val="0"/>
          <w:smallCaps w:val="0"/>
          <w:color w:val="252625"/>
          <w:sz w:val="28"/>
        </w:rPr>
        <w:t>Для ведения личного подсобного хозяйства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 xml:space="preserve">», площадью </w:t>
      </w:r>
      <w:r>
        <w:rPr>
          <w:rFonts w:ascii="PT Astra Serif" w:hAnsi="PT Astra Serif"/>
          <w:b w:val="0"/>
          <w:i w:val="0"/>
          <w:caps w:val="0"/>
          <w:smallCaps w:val="0"/>
          <w:color w:val="252625"/>
          <w:sz w:val="28"/>
        </w:rPr>
        <w:t>1 267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color w:val="111111"/>
          <w:sz w:val="28"/>
          <w:highlight w:val="white"/>
          <w:u w:val="none"/>
        </w:rPr>
        <w:t xml:space="preserve">кв. м,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в части:</w:t>
      </w:r>
    </w:p>
    <w:p w14:paraId="12000000">
      <w:pPr>
        <w:pStyle w:val="Style_2"/>
        <w:spacing w:after="0" w:before="0" w:line="100" w:lineRule="atLeast"/>
        <w:ind w:firstLine="709" w:left="0" w:right="0"/>
        <w:contextualSpacing w:val="1"/>
        <w:jc w:val="both"/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-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сокращение отступа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 от северной границы земельного участка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2"/>
          <w:sz w:val="28"/>
          <w:highlight w:val="white"/>
          <w:u w:val="none"/>
        </w:rPr>
        <w:t xml:space="preserve"> с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2"/>
          <w:sz w:val="28"/>
          <w:highlight w:val="white"/>
          <w:u w:val="none"/>
        </w:rPr>
        <w:t>5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 метров до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0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метров;</w:t>
      </w:r>
    </w:p>
    <w:p w14:paraId="13000000">
      <w:pPr>
        <w:pStyle w:val="Style_2"/>
        <w:spacing w:after="0" w:before="0" w:line="100" w:lineRule="atLeast"/>
        <w:ind w:firstLine="709" w:left="0" w:right="0"/>
        <w:contextualSpacing w:val="1"/>
        <w:jc w:val="both"/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-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сокращение отступа от западной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 границы земельного участка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2"/>
          <w:sz w:val="28"/>
          <w:highlight w:val="white"/>
          <w:u w:val="none"/>
        </w:rPr>
        <w:t xml:space="preserve"> с 3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 метров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до 1,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5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метров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(далее -Проект).</w:t>
      </w:r>
    </w:p>
    <w:p w14:paraId="14000000">
      <w:pPr>
        <w:pStyle w:val="Style_2"/>
        <w:spacing w:after="0" w:before="0" w:line="240" w:lineRule="auto"/>
        <w:ind w:firstLine="709" w:left="0" w:right="0"/>
        <w:contextualSpacing w:val="0"/>
        <w:jc w:val="both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b w:val="0"/>
          <w:color w:val="111111"/>
          <w:sz w:val="28"/>
        </w:rPr>
        <w:t xml:space="preserve">2. Срок проведения общественных обсуждений по Проекту </w:t>
      </w:r>
      <w:r>
        <w:rPr>
          <w:rFonts w:ascii="PT Astra Serif" w:hAnsi="PT Astra Serif"/>
          <w:b w:val="0"/>
          <w:color w:val="111111"/>
          <w:sz w:val="28"/>
        </w:rPr>
        <w:t xml:space="preserve">— со дня оповещения жителей муниципального образования об их проведении                        </w:t>
      </w:r>
      <w:r>
        <w:rPr>
          <w:rFonts w:ascii="PT Astra Serif" w:hAnsi="PT Astra Serif"/>
          <w:b w:val="0"/>
          <w:color w:val="111111"/>
          <w:sz w:val="28"/>
        </w:rPr>
        <w:t>(</w:t>
      </w:r>
      <w:r>
        <w:rPr>
          <w:rFonts w:ascii="PT Astra Serif" w:hAnsi="PT Astra Serif"/>
          <w:b w:val="0"/>
          <w:color w:val="111111"/>
          <w:sz w:val="28"/>
        </w:rPr>
        <w:t>12</w:t>
      </w:r>
      <w:r>
        <w:rPr>
          <w:rFonts w:ascii="PT Astra Serif" w:hAnsi="PT Astra Serif"/>
          <w:b w:val="0"/>
          <w:color w:val="111111"/>
          <w:sz w:val="28"/>
        </w:rPr>
        <w:t xml:space="preserve"> </w:t>
      </w:r>
      <w:r>
        <w:rPr>
          <w:rFonts w:ascii="PT Astra Serif" w:hAnsi="PT Astra Serif"/>
          <w:b w:val="0"/>
          <w:color w:val="111111"/>
          <w:sz w:val="28"/>
        </w:rPr>
        <w:t>августа</w:t>
      </w:r>
      <w:r>
        <w:rPr>
          <w:rFonts w:ascii="PT Astra Serif" w:hAnsi="PT Astra Serif"/>
          <w:b w:val="0"/>
          <w:color w:val="111111"/>
          <w:sz w:val="28"/>
        </w:rPr>
        <w:t xml:space="preserve"> 202</w:t>
      </w:r>
      <w:r>
        <w:rPr>
          <w:rFonts w:ascii="PT Astra Serif" w:hAnsi="PT Astra Serif"/>
          <w:b w:val="0"/>
          <w:color w:val="111111"/>
          <w:sz w:val="28"/>
        </w:rPr>
        <w:t>6</w:t>
      </w:r>
      <w:r>
        <w:rPr>
          <w:rFonts w:ascii="PT Astra Serif" w:hAnsi="PT Astra Serif"/>
          <w:b w:val="0"/>
          <w:color w:val="111111"/>
          <w:sz w:val="28"/>
        </w:rPr>
        <w:t xml:space="preserve"> года)</w:t>
      </w:r>
      <w:r>
        <w:rPr>
          <w:rFonts w:ascii="PT Astra Serif" w:hAnsi="PT Astra Serif"/>
          <w:b w:val="0"/>
          <w:color w:val="111111"/>
          <w:sz w:val="28"/>
        </w:rPr>
        <w:t xml:space="preserve"> до дня опубликования заключения о результатах общественных обсуждений (не более 30 дней).</w:t>
      </w:r>
    </w:p>
    <w:p w14:paraId="15000000">
      <w:pPr>
        <w:pStyle w:val="Style_2"/>
        <w:spacing w:after="0" w:before="0" w:line="240" w:lineRule="auto"/>
        <w:ind w:firstLine="709" w:left="0" w:right="0"/>
        <w:contextualSpacing w:val="0"/>
        <w:jc w:val="both"/>
        <w:rPr>
          <w:rFonts w:ascii="PT Astra Serif" w:hAnsi="PT Astra Serif"/>
          <w:b w:val="0"/>
          <w:color w:val="111111"/>
          <w:sz w:val="28"/>
        </w:rPr>
      </w:pPr>
      <w:r>
        <w:rPr>
          <w:rFonts w:ascii="PT Astra Serif" w:hAnsi="PT Astra Serif"/>
          <w:b w:val="0"/>
          <w:color w:val="111111"/>
          <w:sz w:val="28"/>
        </w:rPr>
        <w:t>3. Комиссии по подготовке проект</w:t>
      </w:r>
      <w:r>
        <w:rPr>
          <w:rFonts w:ascii="PT Astra Serif" w:hAnsi="PT Astra Serif"/>
          <w:b w:val="0"/>
          <w:color w:val="111111"/>
          <w:sz w:val="28"/>
        </w:rPr>
        <w:t>а</w:t>
      </w:r>
      <w:r>
        <w:rPr>
          <w:rFonts w:ascii="PT Astra Serif" w:hAnsi="PT Astra Serif"/>
          <w:b w:val="0"/>
          <w:color w:val="111111"/>
          <w:sz w:val="28"/>
        </w:rPr>
        <w:t xml:space="preserve"> Правил землепользования и застройки </w:t>
      </w:r>
      <w:r>
        <w:rPr>
          <w:rFonts w:ascii="PT Astra Serif" w:hAnsi="PT Astra Serif"/>
          <w:b w:val="0"/>
          <w:color w:val="111111"/>
          <w:sz w:val="28"/>
        </w:rPr>
        <w:t>Ивановского муниципального округа</w:t>
      </w:r>
      <w:r>
        <w:rPr>
          <w:rFonts w:ascii="PT Astra Serif" w:hAnsi="PT Astra Serif"/>
          <w:b w:val="0"/>
          <w:color w:val="111111"/>
          <w:sz w:val="28"/>
        </w:rPr>
        <w:t xml:space="preserve"> осуществить подготовку и проведение общественных обсуждений в соответствии с требованиями градостроительного законодательства.</w:t>
      </w:r>
    </w:p>
    <w:p w14:paraId="16000000">
      <w:pPr>
        <w:pStyle w:val="Style_2"/>
        <w:spacing w:after="0" w:before="0" w:line="240" w:lineRule="auto"/>
        <w:ind w:firstLine="709" w:left="0" w:right="0"/>
        <w:contextualSpacing w:val="0"/>
        <w:jc w:val="both"/>
      </w:pPr>
      <w:r>
        <w:rPr>
          <w:rFonts w:ascii="PT Astra Serif" w:hAnsi="PT Astra Serif"/>
          <w:b w:val="0"/>
          <w:color w:val="111111"/>
          <w:sz w:val="28"/>
          <w:u w:val="none"/>
        </w:rPr>
        <w:t xml:space="preserve">4. </w:t>
      </w:r>
      <w:r>
        <w:rPr>
          <w:rFonts w:ascii="PT Astra Serif" w:hAnsi="PT Astra Serif"/>
          <w:b w:val="0"/>
          <w:color w:val="111111"/>
          <w:sz w:val="28"/>
          <w:u w:val="none"/>
        </w:rPr>
        <w:t xml:space="preserve">Предложения физических/юридических лиц по Проекту могут быть представлены в письменном виде по адресу: 153008, г. Иваново,                               ул. Постышева, д. 46 </w:t>
      </w:r>
      <w:r>
        <w:rPr>
          <w:rFonts w:ascii="PT Astra Serif" w:hAnsi="PT Astra Serif"/>
          <w:b w:val="0"/>
          <w:color w:val="111111"/>
          <w:sz w:val="28"/>
          <w:u w:val="none"/>
        </w:rPr>
        <w:t xml:space="preserve">или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по ссылке: </w:t>
      </w:r>
      <w:r>
        <w:rPr>
          <w:rFonts w:ascii="PT Astra Serif" w:hAnsi="PT Astra Serif"/>
          <w:b w:val="0"/>
          <w:color w:val="111111"/>
          <w:sz w:val="28"/>
          <w:u w:color="000080" w:val="none"/>
        </w:rPr>
        <w:fldChar w:fldCharType="begin"/>
      </w:r>
      <w:r>
        <w:rPr>
          <w:rFonts w:ascii="PT Astra Serif" w:hAnsi="PT Astra Serif"/>
          <w:b w:val="0"/>
          <w:color w:val="111111"/>
          <w:sz w:val="28"/>
          <w:u w:color="000080" w:val="none"/>
        </w:rPr>
        <w:instrText>HYPERLINK "https://www.gosuslugi.ru/"</w:instrText>
      </w:r>
      <w:r>
        <w:rPr>
          <w:rFonts w:ascii="PT Astra Serif" w:hAnsi="PT Astra Serif"/>
          <w:b w:val="0"/>
          <w:color w:val="111111"/>
          <w:sz w:val="28"/>
          <w:u w:color="000080" w:val="none"/>
        </w:rPr>
        <w:fldChar w:fldCharType="separate"/>
      </w:r>
      <w:r>
        <w:rPr>
          <w:rFonts w:ascii="PT Astra Serif" w:hAnsi="PT Astra Serif"/>
          <w:b w:val="0"/>
          <w:color w:val="111111"/>
          <w:sz w:val="28"/>
          <w:u w:color="000080" w:val="none"/>
        </w:rPr>
        <w:t>https://www.gosuslugi.ru/</w:t>
      </w:r>
      <w:r>
        <w:rPr>
          <w:rFonts w:ascii="PT Astra Serif" w:hAnsi="PT Astra Serif"/>
          <w:b w:val="0"/>
          <w:color w:val="111111"/>
          <w:sz w:val="28"/>
          <w:u w:color="000080" w:val="none"/>
        </w:rPr>
        <w:fldChar w:fldCharType="end"/>
      </w:r>
      <w:r>
        <w:rPr>
          <w:rFonts w:ascii="PT Astra Serif" w:hAnsi="PT Astra Serif"/>
          <w:b w:val="0"/>
          <w:color w:val="111111"/>
          <w:sz w:val="28"/>
          <w:u w:val="none"/>
        </w:rPr>
        <w:t xml:space="preserve"> </w:t>
      </w:r>
      <w:r>
        <w:rPr>
          <w:rFonts w:ascii="PT Astra Serif" w:hAnsi="PT Astra Serif"/>
          <w:b w:val="0"/>
          <w:color w:val="111111"/>
          <w:sz w:val="28"/>
          <w:u w:val="none"/>
        </w:rPr>
        <w:t xml:space="preserve">в срок до </w:t>
      </w:r>
      <w:r>
        <w:rPr>
          <w:rFonts w:ascii="PT Astra Serif" w:hAnsi="PT Astra Serif"/>
          <w:b w:val="0"/>
          <w:color w:val="111111"/>
          <w:sz w:val="28"/>
          <w:u w:val="none"/>
        </w:rPr>
        <w:t>25</w:t>
      </w:r>
      <w:r>
        <w:rPr>
          <w:rFonts w:ascii="PT Astra Serif" w:hAnsi="PT Astra Serif"/>
          <w:b w:val="0"/>
          <w:color w:val="111111"/>
          <w:sz w:val="28"/>
          <w:u w:val="none"/>
        </w:rPr>
        <w:t>.</w:t>
      </w:r>
      <w:r>
        <w:rPr>
          <w:rFonts w:ascii="PT Astra Serif" w:hAnsi="PT Astra Serif"/>
          <w:b w:val="0"/>
          <w:color w:val="111111"/>
          <w:sz w:val="28"/>
          <w:u w:val="none"/>
        </w:rPr>
        <w:t>0</w:t>
      </w:r>
      <w:r>
        <w:rPr>
          <w:rFonts w:ascii="PT Astra Serif" w:hAnsi="PT Astra Serif"/>
          <w:b w:val="0"/>
          <w:color w:val="111111"/>
          <w:sz w:val="28"/>
          <w:u w:val="none"/>
        </w:rPr>
        <w:t>8</w:t>
      </w:r>
      <w:r>
        <w:rPr>
          <w:rFonts w:ascii="PT Astra Serif" w:hAnsi="PT Astra Serif"/>
          <w:b w:val="0"/>
          <w:color w:val="111111"/>
          <w:sz w:val="28"/>
          <w:u w:val="none"/>
        </w:rPr>
        <w:t>.202</w:t>
      </w:r>
      <w:r>
        <w:rPr>
          <w:rFonts w:ascii="PT Astra Serif" w:hAnsi="PT Astra Serif"/>
          <w:b w:val="0"/>
          <w:color w:val="111111"/>
          <w:sz w:val="28"/>
          <w:u w:val="none"/>
        </w:rPr>
        <w:t>6</w:t>
      </w:r>
      <w:r>
        <w:rPr>
          <w:rFonts w:ascii="PT Astra Serif" w:hAnsi="PT Astra Serif"/>
          <w:b w:val="0"/>
          <w:color w:val="111111"/>
          <w:sz w:val="28"/>
          <w:u w:val="none"/>
        </w:rPr>
        <w:t xml:space="preserve"> (включительно).</w:t>
      </w:r>
    </w:p>
    <w:p w14:paraId="17000000">
      <w:pPr>
        <w:pStyle w:val="Style_2"/>
        <w:spacing w:after="0" w:before="0" w:line="240" w:lineRule="auto"/>
        <w:ind w:firstLine="709" w:left="0" w:right="0"/>
        <w:contextualSpacing w:val="0"/>
        <w:jc w:val="both"/>
        <w:rPr>
          <w:rFonts w:ascii="PT Astra Serif" w:hAnsi="PT Astra Serif"/>
          <w:b w:val="0"/>
          <w:color w:val="000000"/>
          <w:sz w:val="28"/>
        </w:rPr>
      </w:pPr>
      <w:r>
        <w:rPr>
          <w:rFonts w:ascii="PT Astra Serif" w:hAnsi="PT Astra Serif"/>
          <w:b w:val="0"/>
          <w:color w:val="111111"/>
          <w:sz w:val="28"/>
        </w:rPr>
        <w:t xml:space="preserve">5. Опубликовать настоящее постановление в </w:t>
      </w:r>
      <w:r>
        <w:rPr>
          <w:rFonts w:ascii="PT Astra Serif" w:hAnsi="PT Astra Serif"/>
          <w:b w:val="0"/>
          <w:color w:val="111111"/>
          <w:sz w:val="28"/>
          <w:highlight w:val="white"/>
        </w:rPr>
        <w:t>о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бщественно-политическ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ой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 газет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е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 xml:space="preserve"> «Наше слово»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111111"/>
          <w:sz w:val="28"/>
          <w:highlight w:val="white"/>
          <w:u w:val="none"/>
        </w:rPr>
        <w:t>и разместить на официальном сайте Ивановского муниципального округа</w:t>
      </w:r>
      <w:r>
        <w:rPr>
          <w:rFonts w:ascii="PT Astra Serif" w:hAnsi="PT Astra Serif"/>
          <w:b w:val="0"/>
          <w:color w:val="111111"/>
          <w:sz w:val="28"/>
        </w:rPr>
        <w:t>.</w:t>
      </w:r>
    </w:p>
    <w:p w14:paraId="18000000">
      <w:pPr>
        <w:pStyle w:val="Style_2"/>
        <w:spacing w:after="0" w:before="0" w:line="240" w:lineRule="auto"/>
        <w:ind w:firstLine="709" w:left="0" w:right="0"/>
        <w:contextualSpacing w:val="0"/>
        <w:jc w:val="both"/>
        <w:rPr>
          <w:rFonts w:ascii="PT Astra Serif" w:hAnsi="PT Astra Serif"/>
          <w:b w:val="0"/>
          <w:color w:val="111111"/>
          <w:sz w:val="28"/>
        </w:rPr>
      </w:pPr>
      <w:r>
        <w:rPr>
          <w:rFonts w:ascii="PT Astra Serif" w:hAnsi="PT Astra Serif"/>
          <w:b w:val="0"/>
          <w:color w:val="111111"/>
          <w:sz w:val="28"/>
        </w:rPr>
        <w:t xml:space="preserve">6. Контроль за исполнением настоящего постановления возложить на начальника Управления координации земельных отношений </w:t>
      </w:r>
      <w:r>
        <w:rPr>
          <w:rFonts w:ascii="PT Astra Serif" w:hAnsi="PT Astra Serif"/>
          <w:b w:val="0"/>
          <w:color w:val="111111"/>
          <w:sz w:val="28"/>
        </w:rPr>
        <w:t>А</w:t>
      </w:r>
      <w:r>
        <w:rPr>
          <w:rFonts w:ascii="PT Astra Serif" w:hAnsi="PT Astra Serif"/>
          <w:b w:val="0"/>
          <w:color w:val="111111"/>
          <w:sz w:val="28"/>
        </w:rPr>
        <w:t xml:space="preserve">дминистрации Ивановского муниципального </w:t>
      </w:r>
      <w:r>
        <w:rPr>
          <w:rFonts w:ascii="PT Astra Serif" w:hAnsi="PT Astra Serif"/>
          <w:b w:val="0"/>
          <w:color w:val="111111"/>
          <w:sz w:val="28"/>
        </w:rPr>
        <w:t>округа</w:t>
      </w:r>
      <w:r>
        <w:rPr>
          <w:rFonts w:ascii="PT Astra Serif" w:hAnsi="PT Astra Serif"/>
          <w:b w:val="0"/>
          <w:color w:val="111111"/>
          <w:sz w:val="28"/>
        </w:rPr>
        <w:t xml:space="preserve"> Н.Н. Шитую. </w:t>
      </w:r>
    </w:p>
    <w:p w14:paraId="19000000">
      <w:pPr>
        <w:pStyle w:val="Style_2"/>
        <w:ind w:firstLine="709" w:left="0" w:right="0"/>
        <w:rPr>
          <w:rFonts w:ascii="PT Astra Serif" w:hAnsi="PT Astra Serif"/>
          <w:color w:val="111111"/>
          <w:sz w:val="28"/>
          <w:highlight w:val="white"/>
        </w:rPr>
      </w:pPr>
      <w:r>
        <w:rPr>
          <w:rFonts w:ascii="PT Astra Serif" w:hAnsi="PT Astra Serif"/>
          <w:color w:val="111111"/>
          <w:sz w:val="28"/>
          <w:highlight w:val="white"/>
        </w:rPr>
        <w:t xml:space="preserve">7. Настоящее постановление вступает в силу </w:t>
      </w:r>
      <w:r>
        <w:rPr>
          <w:rFonts w:ascii="PT Astra Serif" w:hAnsi="PT Astra Serif"/>
          <w:color w:val="111111"/>
          <w:sz w:val="28"/>
          <w:highlight w:val="white"/>
        </w:rPr>
        <w:t xml:space="preserve">после </w:t>
      </w:r>
      <w:r>
        <w:rPr>
          <w:rFonts w:ascii="PT Astra Serif" w:hAnsi="PT Astra Serif"/>
          <w:color w:val="111111"/>
          <w:sz w:val="28"/>
          <w:highlight w:val="white"/>
        </w:rPr>
        <w:t>дня его</w:t>
      </w:r>
      <w:r>
        <w:rPr>
          <w:rFonts w:ascii="PT Astra Serif" w:hAnsi="PT Astra Serif"/>
          <w:color w:val="111111"/>
          <w:sz w:val="28"/>
          <w:highlight w:val="white"/>
        </w:rPr>
        <w:t xml:space="preserve"> официального опубликования</w:t>
      </w:r>
      <w:r>
        <w:rPr>
          <w:rFonts w:ascii="PT Astra Serif" w:hAnsi="PT Astra Serif"/>
          <w:color w:val="111111"/>
          <w:sz w:val="28"/>
          <w:highlight w:val="white"/>
        </w:rPr>
        <w:t>.</w:t>
      </w:r>
    </w:p>
    <w:p w14:paraId="1A000000">
      <w:pPr>
        <w:pStyle w:val="Style_2"/>
        <w:ind w:firstLine="709" w:left="0" w:right="0"/>
        <w:rPr>
          <w:rFonts w:ascii="PT Astra Serif" w:hAnsi="PT Astra Serif"/>
          <w:color w:val="111111"/>
          <w:sz w:val="28"/>
          <w:highlight w:val="white"/>
        </w:rPr>
      </w:pPr>
    </w:p>
    <w:p w14:paraId="1B000000">
      <w:pPr>
        <w:pStyle w:val="Style_2"/>
        <w:spacing w:line="240" w:lineRule="auto"/>
        <w:ind w:firstLine="0" w:left="0" w:right="68"/>
        <w:jc w:val="left"/>
        <w:rPr>
          <w:rFonts w:ascii="PT Astra Serif" w:hAnsi="PT Astra Serif"/>
          <w:color w:val="111111"/>
          <w:sz w:val="28"/>
        </w:rPr>
      </w:pPr>
      <w:r>
        <w:rPr>
          <w:rFonts w:ascii="PT Astra Serif" w:hAnsi="PT Astra Serif"/>
          <w:color w:val="111111"/>
          <w:sz w:val="28"/>
        </w:rPr>
        <w:t xml:space="preserve">Глава Ивановского муниципального округа </w:t>
      </w:r>
      <w:r>
        <w:rPr>
          <w:rFonts w:ascii="PT Astra Serif" w:hAnsi="PT Astra Serif"/>
          <w:color w:val="111111"/>
          <w:sz w:val="28"/>
        </w:rPr>
        <w:t xml:space="preserve">                                        </w:t>
      </w:r>
      <w:r>
        <w:rPr>
          <w:rFonts w:ascii="PT Astra Serif" w:hAnsi="PT Astra Serif"/>
          <w:color w:val="111111"/>
          <w:sz w:val="28"/>
        </w:rPr>
        <w:t>С.В. Низов</w:t>
      </w:r>
    </w:p>
    <w:sectPr>
      <w:headerReference r:id="rId1" w:type="default"/>
      <w:pgSz w:h="16838" w:orient="portrait" w:w="11906"/>
      <w:pgMar w:bottom="1134" w:left="1701" w:right="567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327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ind/>
      <w:jc w:val="both"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4" w:type="paragraph">
    <w:name w:val="ListLabel 2"/>
    <w:link w:val="Style_4_ch"/>
  </w:style>
  <w:style w:styleId="Style_4_ch" w:type="character">
    <w:name w:val="ListLabel 2"/>
    <w:link w:val="Style_4"/>
  </w:style>
  <w:style w:styleId="Style_5" w:type="paragraph">
    <w:name w:val="WW-Absatz-Standardschriftart111111111111111111111"/>
    <w:link w:val="Style_5_ch"/>
  </w:style>
  <w:style w:styleId="Style_5_ch" w:type="character">
    <w:name w:val="WW-Absatz-Standardschriftart111111111111111111111"/>
    <w:link w:val="Style_5"/>
  </w:style>
  <w:style w:styleId="Style_6" w:type="paragraph">
    <w:name w:val="toc 2"/>
    <w:next w:val="Style_2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2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1" w:type="paragraph">
    <w:name w:val="Header"/>
    <w:basedOn w:val="Style_2"/>
    <w:next w:val="Style_2"/>
    <w:link w:val="Style_1_ch"/>
    <w:pPr>
      <w:tabs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2_ch"/>
    <w:link w:val="Style_1"/>
  </w:style>
  <w:style w:styleId="Style_8" w:type="paragraph">
    <w:name w:val="Numbering Symbols"/>
    <w:link w:val="Style_8_ch"/>
  </w:style>
  <w:style w:styleId="Style_8_ch" w:type="character">
    <w:name w:val="Numbering Symbols"/>
    <w:link w:val="Style_8"/>
  </w:style>
  <w:style w:styleId="Style_9" w:type="paragraph">
    <w:name w:val="Index"/>
    <w:basedOn w:val="Style_2"/>
    <w:next w:val="Style_2"/>
    <w:link w:val="Style_9_ch"/>
  </w:style>
  <w:style w:styleId="Style_9_ch" w:type="character">
    <w:name w:val="Index"/>
    <w:basedOn w:val="Style_2_ch"/>
    <w:link w:val="Style_9"/>
  </w:style>
  <w:style w:styleId="Style_10" w:type="paragraph">
    <w:name w:val="toc 6"/>
    <w:next w:val="Style_2"/>
    <w:link w:val="Style_1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2"/>
    <w:link w:val="Style_1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WW-Absatz-Standardschriftart1111111111111"/>
    <w:link w:val="Style_12_ch"/>
  </w:style>
  <w:style w:styleId="Style_12_ch" w:type="character">
    <w:name w:val="WW-Absatz-Standardschriftart1111111111111"/>
    <w:link w:val="Style_12"/>
  </w:style>
  <w:style w:styleId="Style_13" w:type="paragraph">
    <w:name w:val="WW8Num1z5"/>
    <w:link w:val="Style_13_ch"/>
  </w:style>
  <w:style w:styleId="Style_13_ch" w:type="character">
    <w:name w:val="WW8Num1z5"/>
    <w:link w:val="Style_13"/>
  </w:style>
  <w:style w:styleId="Style_14" w:type="paragraph">
    <w:name w:val="WW-Absatz-Standardschriftart111"/>
    <w:link w:val="Style_14_ch"/>
  </w:style>
  <w:style w:styleId="Style_14_ch" w:type="character">
    <w:name w:val="WW-Absatz-Standardschriftart111"/>
    <w:link w:val="Style_14"/>
  </w:style>
  <w:style w:styleId="Style_15" w:type="paragraph">
    <w:name w:val="WW-Absatz-Standardschriftart111111111"/>
    <w:link w:val="Style_15_ch"/>
  </w:style>
  <w:style w:styleId="Style_15_ch" w:type="character">
    <w:name w:val="WW-Absatz-Standardschriftart111111111"/>
    <w:link w:val="Style_15"/>
  </w:style>
  <w:style w:styleId="Style_16" w:type="paragraph">
    <w:name w:val="End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Endnote"/>
    <w:link w:val="Style_16"/>
    <w:rPr>
      <w:rFonts w:ascii="XO Thames" w:hAnsi="XO Thames"/>
      <w:sz w:val="22"/>
    </w:rPr>
  </w:style>
  <w:style w:styleId="Style_17" w:type="paragraph">
    <w:name w:val="heading 3"/>
    <w:next w:val="Style_2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WW-Absatz-Standardschriftart111111111111111111111111"/>
    <w:link w:val="Style_18_ch"/>
  </w:style>
  <w:style w:styleId="Style_18_ch" w:type="character">
    <w:name w:val="WW-Absatz-Standardschriftart111111111111111111111111"/>
    <w:link w:val="Style_18"/>
  </w:style>
  <w:style w:styleId="Style_19" w:type="paragraph">
    <w:name w:val="Указатель4"/>
    <w:basedOn w:val="Style_2"/>
    <w:next w:val="Style_2"/>
    <w:link w:val="Style_19_ch"/>
  </w:style>
  <w:style w:styleId="Style_19_ch" w:type="character">
    <w:name w:val="Указатель4"/>
    <w:basedOn w:val="Style_2_ch"/>
    <w:link w:val="Style_19"/>
  </w:style>
  <w:style w:styleId="Style_20" w:type="paragraph">
    <w:name w:val="ListLabel 1"/>
    <w:link w:val="Style_20_ch"/>
  </w:style>
  <w:style w:styleId="Style_20_ch" w:type="character">
    <w:name w:val="ListLabel 1"/>
    <w:link w:val="Style_20"/>
  </w:style>
  <w:style w:styleId="Style_21" w:type="paragraph">
    <w:name w:val="WW-Absatz-Standardschriftart11111111111111"/>
    <w:link w:val="Style_21_ch"/>
  </w:style>
  <w:style w:styleId="Style_21_ch" w:type="character">
    <w:name w:val="WW-Absatz-Standardschriftart11111111111111"/>
    <w:link w:val="Style_21"/>
  </w:style>
  <w:style w:styleId="Style_22" w:type="paragraph">
    <w:name w:val="WW-Absatz-Standardschriftart11111111111111111"/>
    <w:link w:val="Style_22_ch"/>
  </w:style>
  <w:style w:styleId="Style_22_ch" w:type="character">
    <w:name w:val="WW-Absatz-Standardschriftart11111111111111111"/>
    <w:link w:val="Style_22"/>
  </w:style>
  <w:style w:styleId="Style_23" w:type="paragraph">
    <w:name w:val="Название1"/>
    <w:basedOn w:val="Style_2"/>
    <w:next w:val="Style_2"/>
    <w:link w:val="Style_23_ch"/>
    <w:pPr>
      <w:spacing w:after="120" w:before="120"/>
      <w:ind/>
      <w:contextualSpacing w:val="0"/>
    </w:pPr>
    <w:rPr>
      <w:i w:val="1"/>
      <w:sz w:val="24"/>
    </w:rPr>
  </w:style>
  <w:style w:styleId="Style_23_ch" w:type="character">
    <w:name w:val="Название1"/>
    <w:basedOn w:val="Style_2_ch"/>
    <w:link w:val="Style_23"/>
    <w:rPr>
      <w:i w:val="1"/>
      <w:sz w:val="24"/>
    </w:rPr>
  </w:style>
  <w:style w:styleId="Style_24" w:type="paragraph">
    <w:name w:val="Основной шрифт абзаца"/>
    <w:link w:val="Style_24_ch"/>
  </w:style>
  <w:style w:styleId="Style_24_ch" w:type="character">
    <w:name w:val="Основной шрифт абзаца"/>
    <w:link w:val="Style_24"/>
  </w:style>
  <w:style w:styleId="Style_25" w:type="paragraph">
    <w:name w:val="WW-Absatz-Standardschriftart"/>
    <w:link w:val="Style_25_ch"/>
  </w:style>
  <w:style w:styleId="Style_25_ch" w:type="character">
    <w:name w:val="WW-Absatz-Standardschriftart"/>
    <w:link w:val="Style_25"/>
  </w:style>
  <w:style w:styleId="Style_26" w:type="paragraph">
    <w:name w:val="Frame contents"/>
    <w:basedOn w:val="Style_27"/>
    <w:next w:val="Style_27"/>
    <w:link w:val="Style_26_ch"/>
  </w:style>
  <w:style w:styleId="Style_26_ch" w:type="character">
    <w:name w:val="Frame contents"/>
    <w:basedOn w:val="Style_27_ch"/>
    <w:link w:val="Style_26"/>
  </w:style>
  <w:style w:styleId="Style_28" w:type="paragraph">
    <w:name w:val="Основной шрифт абзаца2"/>
    <w:link w:val="Style_28_ch"/>
  </w:style>
  <w:style w:styleId="Style_28_ch" w:type="character">
    <w:name w:val="Основной шрифт абзаца2"/>
    <w:link w:val="Style_28"/>
  </w:style>
  <w:style w:styleId="Style_29" w:type="paragraph">
    <w:name w:val="WW8Num1z8"/>
    <w:link w:val="Style_29_ch"/>
  </w:style>
  <w:style w:styleId="Style_29_ch" w:type="character">
    <w:name w:val="WW8Num1z8"/>
    <w:link w:val="Style_29"/>
  </w:style>
  <w:style w:styleId="Style_30" w:type="paragraph">
    <w:name w:val="WW-Absatz-Standardschriftart1111111111111111111111111"/>
    <w:link w:val="Style_30_ch"/>
  </w:style>
  <w:style w:styleId="Style_30_ch" w:type="character">
    <w:name w:val="WW-Absatz-Standardschriftart1111111111111111111111111"/>
    <w:link w:val="Style_30"/>
  </w:style>
  <w:style w:styleId="Style_31" w:type="paragraph">
    <w:name w:val="WW-Absatz-Standardschriftart1111111111111111"/>
    <w:link w:val="Style_31_ch"/>
  </w:style>
  <w:style w:styleId="Style_31_ch" w:type="character">
    <w:name w:val="WW-Absatz-Standardschriftart1111111111111111"/>
    <w:link w:val="Style_31"/>
  </w:style>
  <w:style w:styleId="Style_32" w:type="paragraph">
    <w:name w:val="WW-Absatz-Standardschriftart1111111111111111111"/>
    <w:link w:val="Style_32_ch"/>
  </w:style>
  <w:style w:styleId="Style_32_ch" w:type="character">
    <w:name w:val="WW-Absatz-Standardschriftart1111111111111111111"/>
    <w:link w:val="Style_32"/>
  </w:style>
  <w:style w:styleId="Style_33" w:type="paragraph">
    <w:name w:val="WW8Num1z6"/>
    <w:link w:val="Style_33_ch"/>
  </w:style>
  <w:style w:styleId="Style_33_ch" w:type="character">
    <w:name w:val="WW8Num1z6"/>
    <w:link w:val="Style_33"/>
  </w:style>
  <w:style w:styleId="Style_34" w:type="paragraph">
    <w:name w:val="WW8Num2z4"/>
    <w:link w:val="Style_34_ch"/>
  </w:style>
  <w:style w:styleId="Style_34_ch" w:type="character">
    <w:name w:val="WW8Num2z4"/>
    <w:link w:val="Style_34"/>
  </w:style>
  <w:style w:styleId="Style_35" w:type="paragraph">
    <w:name w:val="WW-Absatz-Standardschriftart1111111111111111111111"/>
    <w:link w:val="Style_35_ch"/>
  </w:style>
  <w:style w:styleId="Style_35_ch" w:type="character">
    <w:name w:val="WW-Absatz-Standardschriftart1111111111111111111111"/>
    <w:link w:val="Style_35"/>
  </w:style>
  <w:style w:styleId="Style_36" w:type="paragraph">
    <w:name w:val="ListLabel 5"/>
    <w:link w:val="Style_36_ch"/>
  </w:style>
  <w:style w:styleId="Style_36_ch" w:type="character">
    <w:name w:val="ListLabel 5"/>
    <w:link w:val="Style_36"/>
  </w:style>
  <w:style w:styleId="Style_27" w:type="paragraph">
    <w:name w:val="Text body"/>
    <w:basedOn w:val="Style_2"/>
    <w:next w:val="Style_2"/>
    <w:link w:val="Style_27_ch"/>
    <w:pPr>
      <w:spacing w:after="120" w:before="0"/>
      <w:ind/>
      <w:contextualSpacing w:val="0"/>
    </w:pPr>
  </w:style>
  <w:style w:styleId="Style_27_ch" w:type="character">
    <w:name w:val="Text body"/>
    <w:basedOn w:val="Style_2_ch"/>
    <w:link w:val="Style_27"/>
  </w:style>
  <w:style w:styleId="Style_37" w:type="paragraph">
    <w:name w:val="WW-Absatz-Standardschriftart11111111111111111111"/>
    <w:link w:val="Style_37_ch"/>
  </w:style>
  <w:style w:styleId="Style_37_ch" w:type="character">
    <w:name w:val="WW-Absatz-Standardschriftart11111111111111111111"/>
    <w:link w:val="Style_37"/>
  </w:style>
  <w:style w:styleId="Style_38" w:type="paragraph">
    <w:name w:val="Основной шрифт абзаца3"/>
    <w:link w:val="Style_38_ch"/>
  </w:style>
  <w:style w:styleId="Style_38_ch" w:type="character">
    <w:name w:val="Основной шрифт абзаца3"/>
    <w:link w:val="Style_38"/>
  </w:style>
  <w:style w:styleId="Style_39" w:type="paragraph">
    <w:name w:val="WW8Num2z5"/>
    <w:link w:val="Style_39_ch"/>
  </w:style>
  <w:style w:styleId="Style_39_ch" w:type="character">
    <w:name w:val="WW8Num2z5"/>
    <w:link w:val="Style_39"/>
  </w:style>
  <w:style w:styleId="Style_40" w:type="paragraph">
    <w:name w:val="Absatz-Standardschriftart"/>
    <w:link w:val="Style_40_ch"/>
  </w:style>
  <w:style w:styleId="Style_40_ch" w:type="character">
    <w:name w:val="Absatz-Standardschriftart"/>
    <w:link w:val="Style_40"/>
  </w:style>
  <w:style w:styleId="Style_41" w:type="paragraph">
    <w:name w:val="toc 3"/>
    <w:next w:val="Style_2"/>
    <w:link w:val="Style_4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41_ch" w:type="character">
    <w:name w:val="toc 3"/>
    <w:link w:val="Style_41"/>
    <w:rPr>
      <w:rFonts w:ascii="XO Thames" w:hAnsi="XO Thames"/>
      <w:sz w:val="28"/>
    </w:rPr>
  </w:style>
  <w:style w:styleId="Style_42" w:type="paragraph">
    <w:name w:val="Основной шрифт абзаца1"/>
    <w:link w:val="Style_42_ch"/>
  </w:style>
  <w:style w:styleId="Style_42_ch" w:type="character">
    <w:name w:val="Основной шрифт абзаца1"/>
    <w:link w:val="Style_42"/>
  </w:style>
  <w:style w:styleId="Style_43" w:type="paragraph">
    <w:name w:val="Гриф_Экземпляр"/>
    <w:basedOn w:val="Style_2"/>
    <w:next w:val="Style_2"/>
    <w:link w:val="Style_43_ch"/>
    <w:pPr>
      <w:spacing w:line="240" w:lineRule="auto"/>
      <w:ind/>
      <w:jc w:val="center"/>
    </w:pPr>
    <w:rPr>
      <w:sz w:val="24"/>
    </w:rPr>
  </w:style>
  <w:style w:styleId="Style_43_ch" w:type="character">
    <w:name w:val="Гриф_Экземпляр"/>
    <w:basedOn w:val="Style_2_ch"/>
    <w:link w:val="Style_43"/>
    <w:rPr>
      <w:sz w:val="24"/>
    </w:rPr>
  </w:style>
  <w:style w:styleId="Style_44" w:type="paragraph">
    <w:name w:val="WW-Absatz-Standardschriftart1"/>
    <w:link w:val="Style_44_ch"/>
  </w:style>
  <w:style w:styleId="Style_44_ch" w:type="character">
    <w:name w:val="WW-Absatz-Standardschriftart1"/>
    <w:link w:val="Style_44"/>
  </w:style>
  <w:style w:styleId="Style_45" w:type="paragraph">
    <w:name w:val="Название2"/>
    <w:basedOn w:val="Style_2"/>
    <w:next w:val="Style_2"/>
    <w:link w:val="Style_45_ch"/>
    <w:pPr>
      <w:spacing w:after="120" w:before="120"/>
      <w:ind/>
      <w:contextualSpacing w:val="0"/>
    </w:pPr>
    <w:rPr>
      <w:i w:val="1"/>
      <w:sz w:val="24"/>
    </w:rPr>
  </w:style>
  <w:style w:styleId="Style_45_ch" w:type="character">
    <w:name w:val="Название2"/>
    <w:basedOn w:val="Style_2_ch"/>
    <w:link w:val="Style_45"/>
    <w:rPr>
      <w:i w:val="1"/>
      <w:sz w:val="24"/>
    </w:rPr>
  </w:style>
  <w:style w:styleId="Style_46" w:type="paragraph">
    <w:name w:val="heading 5"/>
    <w:next w:val="Style_2"/>
    <w:link w:val="Style_4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46_ch" w:type="character">
    <w:name w:val="heading 5"/>
    <w:link w:val="Style_46"/>
    <w:rPr>
      <w:rFonts w:ascii="XO Thames" w:hAnsi="XO Thames"/>
      <w:b w:val="1"/>
      <w:sz w:val="22"/>
    </w:rPr>
  </w:style>
  <w:style w:styleId="Style_47" w:type="paragraph">
    <w:name w:val="WW8Num2z2"/>
    <w:link w:val="Style_47_ch"/>
  </w:style>
  <w:style w:styleId="Style_47_ch" w:type="character">
    <w:name w:val="WW8Num2z2"/>
    <w:link w:val="Style_47"/>
  </w:style>
  <w:style w:styleId="Style_48" w:type="paragraph">
    <w:name w:val="ListLabel 3"/>
    <w:link w:val="Style_48_ch"/>
  </w:style>
  <w:style w:styleId="Style_48_ch" w:type="character">
    <w:name w:val="ListLabel 3"/>
    <w:link w:val="Style_48"/>
  </w:style>
  <w:style w:styleId="Style_49" w:type="paragraph">
    <w:name w:val="ListLabel 8"/>
    <w:link w:val="Style_49_ch"/>
  </w:style>
  <w:style w:styleId="Style_49_ch" w:type="character">
    <w:name w:val="ListLabel 8"/>
    <w:link w:val="Style_49"/>
  </w:style>
  <w:style w:styleId="Style_50" w:type="paragraph">
    <w:name w:val="WW-Absatz-Standardschriftart1111"/>
    <w:link w:val="Style_50_ch"/>
  </w:style>
  <w:style w:styleId="Style_50_ch" w:type="character">
    <w:name w:val="WW-Absatz-Standardschriftart1111"/>
    <w:link w:val="Style_50"/>
  </w:style>
  <w:style w:styleId="Style_51" w:type="paragraph">
    <w:name w:val="heading 1"/>
    <w:next w:val="Style_2"/>
    <w:link w:val="Style_5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51_ch" w:type="character">
    <w:name w:val="heading 1"/>
    <w:link w:val="Style_51"/>
    <w:rPr>
      <w:rFonts w:ascii="XO Thames" w:hAnsi="XO Thames"/>
      <w:b w:val="1"/>
      <w:sz w:val="32"/>
    </w:rPr>
  </w:style>
  <w:style w:styleId="Style_52" w:type="paragraph">
    <w:name w:val="WW-Absatz-Standardschriftart1111111111"/>
    <w:link w:val="Style_52_ch"/>
  </w:style>
  <w:style w:styleId="Style_52_ch" w:type="character">
    <w:name w:val="WW-Absatz-Standardschriftart1111111111"/>
    <w:link w:val="Style_52"/>
  </w:style>
  <w:style w:styleId="Style_53" w:type="paragraph">
    <w:name w:val="WW-Absatz-Standardschriftart11111"/>
    <w:link w:val="Style_53_ch"/>
  </w:style>
  <w:style w:styleId="Style_53_ch" w:type="character">
    <w:name w:val="WW-Absatz-Standardschriftart11111"/>
    <w:link w:val="Style_53"/>
  </w:style>
  <w:style w:styleId="Style_54" w:type="paragraph">
    <w:name w:val="WW8Num1z3"/>
    <w:link w:val="Style_54_ch"/>
  </w:style>
  <w:style w:styleId="Style_54_ch" w:type="character">
    <w:name w:val="WW8Num1z3"/>
    <w:link w:val="Style_54"/>
  </w:style>
  <w:style w:styleId="Style_55" w:type="paragraph">
    <w:name w:val="WW-Absatz-Standardschriftart111111111111"/>
    <w:link w:val="Style_55_ch"/>
  </w:style>
  <w:style w:styleId="Style_55_ch" w:type="character">
    <w:name w:val="WW-Absatz-Standardschriftart111111111111"/>
    <w:link w:val="Style_55"/>
  </w:style>
  <w:style w:styleId="Style_56" w:type="paragraph">
    <w:name w:val="WW-Absatz-Standardschriftart111111111111111111"/>
    <w:link w:val="Style_56_ch"/>
  </w:style>
  <w:style w:styleId="Style_56_ch" w:type="character">
    <w:name w:val="WW-Absatz-Standardschriftart111111111111111111"/>
    <w:link w:val="Style_56"/>
  </w:style>
  <w:style w:styleId="Style_57" w:type="paragraph">
    <w:name w:val="Heading"/>
    <w:basedOn w:val="Style_2"/>
    <w:next w:val="Style_2"/>
    <w:link w:val="Style_57_ch"/>
    <w:pPr>
      <w:keepNext w:val="1"/>
      <w:spacing w:after="120" w:before="240"/>
      <w:ind/>
      <w:contextualSpacing w:val="0"/>
    </w:pPr>
    <w:rPr>
      <w:rFonts w:ascii="Arial" w:hAnsi="Arial"/>
      <w:sz w:val="28"/>
    </w:rPr>
  </w:style>
  <w:style w:styleId="Style_57_ch" w:type="character">
    <w:name w:val="Heading"/>
    <w:basedOn w:val="Style_2_ch"/>
    <w:link w:val="Style_57"/>
    <w:rPr>
      <w:rFonts w:ascii="Arial" w:hAnsi="Arial"/>
      <w:sz w:val="28"/>
    </w:rPr>
  </w:style>
  <w:style w:styleId="Style_58" w:type="paragraph">
    <w:name w:val="Название объекта"/>
    <w:basedOn w:val="Style_2"/>
    <w:next w:val="Style_2"/>
    <w:link w:val="Style_58_ch"/>
    <w:pPr>
      <w:spacing w:after="120" w:before="120"/>
      <w:ind/>
      <w:contextualSpacing w:val="0"/>
    </w:pPr>
    <w:rPr>
      <w:i w:val="1"/>
      <w:sz w:val="24"/>
    </w:rPr>
  </w:style>
  <w:style w:styleId="Style_58_ch" w:type="character">
    <w:name w:val="Название объекта"/>
    <w:basedOn w:val="Style_2_ch"/>
    <w:link w:val="Style_58"/>
    <w:rPr>
      <w:i w:val="1"/>
      <w:sz w:val="24"/>
    </w:rPr>
  </w:style>
  <w:style w:styleId="Style_59" w:type="paragraph">
    <w:name w:val="Hyperlink"/>
    <w:link w:val="Style_59_ch"/>
    <w:rPr>
      <w:color w:val="000080"/>
      <w:u w:color="000080" w:val="single"/>
    </w:rPr>
  </w:style>
  <w:style w:styleId="Style_59_ch" w:type="character">
    <w:name w:val="Hyperlink"/>
    <w:link w:val="Style_59"/>
    <w:rPr>
      <w:color w:val="000080"/>
      <w:u w:color="000080" w:val="single"/>
    </w:rPr>
  </w:style>
  <w:style w:styleId="Style_60" w:type="paragraph">
    <w:name w:val="Footnote"/>
    <w:link w:val="Style_60_ch"/>
    <w:pPr>
      <w:ind w:firstLine="851" w:left="0"/>
      <w:jc w:val="both"/>
    </w:pPr>
    <w:rPr>
      <w:rFonts w:ascii="XO Thames" w:hAnsi="XO Thames"/>
      <w:sz w:val="22"/>
    </w:rPr>
  </w:style>
  <w:style w:styleId="Style_60_ch" w:type="character">
    <w:name w:val="Footnote"/>
    <w:link w:val="Style_60"/>
    <w:rPr>
      <w:rFonts w:ascii="XO Thames" w:hAnsi="XO Thames"/>
      <w:sz w:val="22"/>
    </w:rPr>
  </w:style>
  <w:style w:styleId="Style_61" w:type="paragraph">
    <w:name w:val="toc 1"/>
    <w:next w:val="Style_2"/>
    <w:link w:val="Style_6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61_ch" w:type="character">
    <w:name w:val="toc 1"/>
    <w:link w:val="Style_61"/>
    <w:rPr>
      <w:rFonts w:ascii="XO Thames" w:hAnsi="XO Thames"/>
      <w:b w:val="1"/>
      <w:sz w:val="28"/>
    </w:rPr>
  </w:style>
  <w:style w:styleId="Style_62" w:type="paragraph">
    <w:name w:val="WW8Num2z3"/>
    <w:link w:val="Style_62_ch"/>
  </w:style>
  <w:style w:styleId="Style_62_ch" w:type="character">
    <w:name w:val="WW8Num2z3"/>
    <w:link w:val="Style_62"/>
  </w:style>
  <w:style w:styleId="Style_63" w:type="paragraph">
    <w:name w:val="WW8Num2z0"/>
    <w:link w:val="Style_63_ch"/>
  </w:style>
  <w:style w:styleId="Style_63_ch" w:type="character">
    <w:name w:val="WW8Num2z0"/>
    <w:link w:val="Style_63"/>
  </w:style>
  <w:style w:styleId="Style_64" w:type="paragraph">
    <w:name w:val="Header and Footer"/>
    <w:basedOn w:val="Style_2"/>
    <w:next w:val="Style_2"/>
    <w:link w:val="Style_64_ch"/>
    <w:pPr>
      <w:tabs>
        <w:tab w:leader="none" w:pos="4819" w:val="center"/>
        <w:tab w:leader="none" w:pos="9638" w:val="right"/>
      </w:tabs>
      <w:ind/>
    </w:pPr>
  </w:style>
  <w:style w:styleId="Style_64_ch" w:type="character">
    <w:name w:val="Header and Footer"/>
    <w:basedOn w:val="Style_2_ch"/>
    <w:link w:val="Style_64"/>
  </w:style>
  <w:style w:styleId="Style_65" w:type="paragraph">
    <w:name w:val="WW-Absatz-Standardschriftart11111111111111111111111111"/>
    <w:link w:val="Style_65_ch"/>
  </w:style>
  <w:style w:styleId="Style_65_ch" w:type="character">
    <w:name w:val="WW-Absatz-Standardschriftart11111111111111111111111111"/>
    <w:link w:val="Style_65"/>
  </w:style>
  <w:style w:styleId="Style_66" w:type="paragraph">
    <w:name w:val="WW8Num1z2"/>
    <w:link w:val="Style_66_ch"/>
  </w:style>
  <w:style w:styleId="Style_66_ch" w:type="character">
    <w:name w:val="WW8Num1z2"/>
    <w:link w:val="Style_66"/>
  </w:style>
  <w:style w:styleId="Style_67" w:type="paragraph">
    <w:name w:val="WW-Absatz-Standardschriftart11111111"/>
    <w:link w:val="Style_67_ch"/>
  </w:style>
  <w:style w:styleId="Style_67_ch" w:type="character">
    <w:name w:val="WW-Absatz-Standardschriftart11111111"/>
    <w:link w:val="Style_67"/>
  </w:style>
  <w:style w:styleId="Style_68" w:type="paragraph">
    <w:name w:val="WW-Absatz-Standardschriftart11"/>
    <w:link w:val="Style_68_ch"/>
  </w:style>
  <w:style w:styleId="Style_68_ch" w:type="character">
    <w:name w:val="WW-Absatz-Standardschriftart11"/>
    <w:link w:val="Style_68"/>
  </w:style>
  <w:style w:styleId="Style_69" w:type="paragraph">
    <w:name w:val="ListLabel 6"/>
    <w:link w:val="Style_69_ch"/>
  </w:style>
  <w:style w:styleId="Style_69_ch" w:type="character">
    <w:name w:val="ListLabel 6"/>
    <w:link w:val="Style_69"/>
  </w:style>
  <w:style w:styleId="Style_70" w:type="paragraph">
    <w:name w:val="WW8Num1z4"/>
    <w:link w:val="Style_70_ch"/>
  </w:style>
  <w:style w:styleId="Style_70_ch" w:type="character">
    <w:name w:val="WW8Num1z4"/>
    <w:link w:val="Style_70"/>
  </w:style>
  <w:style w:styleId="Style_71" w:type="paragraph">
    <w:name w:val="toc 9"/>
    <w:next w:val="Style_2"/>
    <w:link w:val="Style_7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71_ch" w:type="character">
    <w:name w:val="toc 9"/>
    <w:link w:val="Style_71"/>
    <w:rPr>
      <w:rFonts w:ascii="XO Thames" w:hAnsi="XO Thames"/>
      <w:sz w:val="28"/>
    </w:rPr>
  </w:style>
  <w:style w:styleId="Style_72" w:type="paragraph">
    <w:name w:val="WW-Absatz-Standardschriftart111111111111111"/>
    <w:link w:val="Style_72_ch"/>
  </w:style>
  <w:style w:styleId="Style_72_ch" w:type="character">
    <w:name w:val="WW-Absatz-Standardschriftart111111111111111"/>
    <w:link w:val="Style_72"/>
  </w:style>
  <w:style w:styleId="Style_73" w:type="paragraph">
    <w:name w:val="WW-Absatz-Standardschriftart11111111111111111111111"/>
    <w:link w:val="Style_73_ch"/>
  </w:style>
  <w:style w:styleId="Style_73_ch" w:type="character">
    <w:name w:val="WW-Absatz-Standardschriftart11111111111111111111111"/>
    <w:link w:val="Style_73"/>
  </w:style>
  <w:style w:styleId="Style_74" w:type="paragraph">
    <w:name w:val="WW-Absatz-Standardschriftart111111"/>
    <w:link w:val="Style_74_ch"/>
  </w:style>
  <w:style w:styleId="Style_74_ch" w:type="character">
    <w:name w:val="WW-Absatz-Standardschriftart111111"/>
    <w:link w:val="Style_74"/>
  </w:style>
  <w:style w:styleId="Style_75" w:type="paragraph">
    <w:name w:val="toc 8"/>
    <w:next w:val="Style_2"/>
    <w:link w:val="Style_7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75_ch" w:type="character">
    <w:name w:val="toc 8"/>
    <w:link w:val="Style_75"/>
    <w:rPr>
      <w:rFonts w:ascii="XO Thames" w:hAnsi="XO Thames"/>
      <w:sz w:val="28"/>
    </w:rPr>
  </w:style>
  <w:style w:styleId="Style_76" w:type="paragraph">
    <w:name w:val="Название объекта1"/>
    <w:basedOn w:val="Style_2"/>
    <w:next w:val="Style_2"/>
    <w:link w:val="Style_76_ch"/>
    <w:pPr>
      <w:spacing w:after="120" w:before="120"/>
      <w:ind/>
      <w:contextualSpacing w:val="0"/>
    </w:pPr>
    <w:rPr>
      <w:i w:val="1"/>
      <w:sz w:val="24"/>
    </w:rPr>
  </w:style>
  <w:style w:styleId="Style_76_ch" w:type="character">
    <w:name w:val="Название объекта1"/>
    <w:basedOn w:val="Style_2_ch"/>
    <w:link w:val="Style_76"/>
    <w:rPr>
      <w:i w:val="1"/>
      <w:sz w:val="24"/>
    </w:rPr>
  </w:style>
  <w:style w:styleId="Style_77" w:type="paragraph">
    <w:name w:val="Указатель1"/>
    <w:basedOn w:val="Style_2"/>
    <w:next w:val="Style_2"/>
    <w:link w:val="Style_77_ch"/>
  </w:style>
  <w:style w:styleId="Style_77_ch" w:type="character">
    <w:name w:val="Указатель1"/>
    <w:basedOn w:val="Style_2_ch"/>
    <w:link w:val="Style_77"/>
  </w:style>
  <w:style w:styleId="Style_78" w:type="paragraph">
    <w:name w:val="WW-Absatz-Standardschriftart11111111111"/>
    <w:link w:val="Style_78_ch"/>
  </w:style>
  <w:style w:styleId="Style_78_ch" w:type="character">
    <w:name w:val="WW-Absatz-Standardschriftart11111111111"/>
    <w:link w:val="Style_78"/>
  </w:style>
  <w:style w:styleId="Style_79" w:type="paragraph">
    <w:name w:val="Default Paragraph Font"/>
    <w:link w:val="Style_79_ch"/>
  </w:style>
  <w:style w:styleId="Style_79_ch" w:type="character">
    <w:name w:val="Default Paragraph Font"/>
    <w:link w:val="Style_79"/>
  </w:style>
  <w:style w:styleId="Style_80" w:type="paragraph">
    <w:name w:val="WW8Num2z7"/>
    <w:link w:val="Style_80_ch"/>
  </w:style>
  <w:style w:styleId="Style_80_ch" w:type="character">
    <w:name w:val="WW8Num2z7"/>
    <w:link w:val="Style_80"/>
  </w:style>
  <w:style w:styleId="Style_81" w:type="paragraph">
    <w:name w:val="WW8Num2z8"/>
    <w:link w:val="Style_81_ch"/>
  </w:style>
  <w:style w:styleId="Style_81_ch" w:type="character">
    <w:name w:val="WW8Num2z8"/>
    <w:link w:val="Style_81"/>
  </w:style>
  <w:style w:styleId="Style_82" w:type="paragraph">
    <w:name w:val="WW-Absatz-Standardschriftart1111111"/>
    <w:link w:val="Style_82_ch"/>
  </w:style>
  <w:style w:styleId="Style_82_ch" w:type="character">
    <w:name w:val="WW-Absatz-Standardschriftart1111111"/>
    <w:link w:val="Style_82"/>
  </w:style>
  <w:style w:styleId="Style_83" w:type="paragraph">
    <w:name w:val="WW8Num1z1"/>
    <w:link w:val="Style_83_ch"/>
  </w:style>
  <w:style w:styleId="Style_83_ch" w:type="character">
    <w:name w:val="WW8Num1z1"/>
    <w:link w:val="Style_83"/>
  </w:style>
  <w:style w:styleId="Style_84" w:type="paragraph">
    <w:name w:val="s4"/>
    <w:basedOn w:val="Style_38"/>
    <w:next w:val="Style_38"/>
    <w:link w:val="Style_84_ch"/>
  </w:style>
  <w:style w:styleId="Style_84_ch" w:type="character">
    <w:name w:val="s4"/>
    <w:basedOn w:val="Style_38_ch"/>
    <w:link w:val="Style_84"/>
  </w:style>
  <w:style w:styleId="Style_85" w:type="paragraph">
    <w:name w:val="Illustration Index 1"/>
    <w:link w:val="Style_85_ch"/>
    <w:pPr>
      <w:widowControl w:val="1"/>
      <w:tabs>
        <w:tab w:leader="dot" w:pos="9638" w:val="right"/>
      </w:tabs>
      <w:spacing w:line="240" w:lineRule="auto"/>
      <w:ind/>
      <w:jc w:val="left"/>
    </w:pPr>
    <w:rPr>
      <w:rFonts w:ascii="PT Astra Serif" w:hAnsi="PT Astra Serif"/>
      <w:sz w:val="24"/>
    </w:rPr>
  </w:style>
  <w:style w:styleId="Style_85_ch" w:type="character">
    <w:name w:val="Illustration Index 1"/>
    <w:link w:val="Style_85"/>
    <w:rPr>
      <w:rFonts w:ascii="PT Astra Serif" w:hAnsi="PT Astra Serif"/>
      <w:sz w:val="24"/>
    </w:rPr>
  </w:style>
  <w:style w:styleId="Style_86" w:type="paragraph">
    <w:name w:val="toc 5"/>
    <w:next w:val="Style_2"/>
    <w:link w:val="Style_8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86_ch" w:type="character">
    <w:name w:val="toc 5"/>
    <w:link w:val="Style_86"/>
    <w:rPr>
      <w:rFonts w:ascii="XO Thames" w:hAnsi="XO Thames"/>
      <w:sz w:val="28"/>
    </w:rPr>
  </w:style>
  <w:style w:styleId="Style_87" w:type="paragraph">
    <w:name w:val="WW8Num2z6"/>
    <w:link w:val="Style_87_ch"/>
  </w:style>
  <w:style w:styleId="Style_87_ch" w:type="character">
    <w:name w:val="WW8Num2z6"/>
    <w:link w:val="Style_87"/>
  </w:style>
  <w:style w:styleId="Style_88" w:type="paragraph">
    <w:name w:val="Caption"/>
    <w:basedOn w:val="Style_2"/>
    <w:next w:val="Style_2"/>
    <w:link w:val="Style_88_ch"/>
    <w:pPr>
      <w:spacing w:after="120" w:before="120"/>
      <w:ind/>
      <w:contextualSpacing w:val="0"/>
    </w:pPr>
    <w:rPr>
      <w:i w:val="1"/>
      <w:sz w:val="24"/>
    </w:rPr>
  </w:style>
  <w:style w:styleId="Style_88_ch" w:type="character">
    <w:name w:val="Caption"/>
    <w:basedOn w:val="Style_2_ch"/>
    <w:link w:val="Style_88"/>
    <w:rPr>
      <w:i w:val="1"/>
      <w:sz w:val="24"/>
    </w:rPr>
  </w:style>
  <w:style w:styleId="Style_89" w:type="paragraph">
    <w:name w:val="ListLabel 9"/>
    <w:link w:val="Style_89_ch"/>
  </w:style>
  <w:style w:styleId="Style_89_ch" w:type="character">
    <w:name w:val="ListLabel 9"/>
    <w:link w:val="Style_89"/>
  </w:style>
  <w:style w:styleId="Style_90" w:type="paragraph">
    <w:name w:val="WW8Num1z7"/>
    <w:link w:val="Style_90_ch"/>
  </w:style>
  <w:style w:styleId="Style_90_ch" w:type="character">
    <w:name w:val="WW8Num1z7"/>
    <w:link w:val="Style_90"/>
  </w:style>
  <w:style w:styleId="Style_3" w:type="paragraph">
    <w:name w:val="Основной текст 21"/>
    <w:basedOn w:val="Style_2"/>
    <w:next w:val="Style_2"/>
    <w:link w:val="Style_3_ch"/>
    <w:rPr>
      <w:sz w:val="28"/>
    </w:rPr>
  </w:style>
  <w:style w:styleId="Style_3_ch" w:type="character">
    <w:name w:val="Основной текст 21"/>
    <w:basedOn w:val="Style_2_ch"/>
    <w:link w:val="Style_3"/>
    <w:rPr>
      <w:sz w:val="28"/>
    </w:rPr>
  </w:style>
  <w:style w:styleId="Style_91" w:type="paragraph">
    <w:name w:val="ListLabel 7"/>
    <w:link w:val="Style_91_ch"/>
  </w:style>
  <w:style w:styleId="Style_91_ch" w:type="character">
    <w:name w:val="ListLabel 7"/>
    <w:link w:val="Style_91"/>
  </w:style>
  <w:style w:styleId="Style_92" w:type="paragraph">
    <w:name w:val="Указатель2"/>
    <w:basedOn w:val="Style_2"/>
    <w:next w:val="Style_2"/>
    <w:link w:val="Style_92_ch"/>
  </w:style>
  <w:style w:styleId="Style_92_ch" w:type="character">
    <w:name w:val="Указатель2"/>
    <w:basedOn w:val="Style_2_ch"/>
    <w:link w:val="Style_92"/>
  </w:style>
  <w:style w:styleId="Style_93" w:type="paragraph">
    <w:name w:val="Исполнитель документа"/>
    <w:basedOn w:val="Style_2"/>
    <w:next w:val="Style_2"/>
    <w:link w:val="Style_93_ch"/>
    <w:pPr>
      <w:spacing w:line="240" w:lineRule="auto"/>
      <w:ind/>
      <w:jc w:val="left"/>
    </w:pPr>
    <w:rPr>
      <w:sz w:val="24"/>
    </w:rPr>
  </w:style>
  <w:style w:styleId="Style_93_ch" w:type="character">
    <w:name w:val="Исполнитель документа"/>
    <w:basedOn w:val="Style_2_ch"/>
    <w:link w:val="Style_93"/>
    <w:rPr>
      <w:sz w:val="24"/>
    </w:rPr>
  </w:style>
  <w:style w:styleId="Style_94" w:type="paragraph">
    <w:name w:val="Subtitle"/>
    <w:next w:val="Style_2"/>
    <w:link w:val="Style_9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94_ch" w:type="character">
    <w:name w:val="Subtitle"/>
    <w:link w:val="Style_94"/>
    <w:rPr>
      <w:rFonts w:ascii="XO Thames" w:hAnsi="XO Thames"/>
      <w:i w:val="1"/>
      <w:sz w:val="24"/>
    </w:rPr>
  </w:style>
  <w:style w:styleId="Style_95" w:type="paragraph">
    <w:name w:val="List"/>
    <w:basedOn w:val="Style_27"/>
    <w:next w:val="Style_27"/>
    <w:link w:val="Style_95_ch"/>
  </w:style>
  <w:style w:styleId="Style_95_ch" w:type="character">
    <w:name w:val="List"/>
    <w:basedOn w:val="Style_27_ch"/>
    <w:link w:val="Style_95"/>
  </w:style>
  <w:style w:styleId="Style_96" w:type="paragraph">
    <w:name w:val="Title"/>
    <w:next w:val="Style_2"/>
    <w:link w:val="Style_9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next w:val="Style_2"/>
    <w:link w:val="Style_9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link w:val="Style_97"/>
    <w:rPr>
      <w:rFonts w:ascii="XO Thames" w:hAnsi="XO Thames"/>
      <w:b w:val="1"/>
      <w:sz w:val="24"/>
    </w:rPr>
  </w:style>
  <w:style w:styleId="Style_98" w:type="paragraph">
    <w:name w:val="WW8Num1z0"/>
    <w:link w:val="Style_98_ch"/>
  </w:style>
  <w:style w:styleId="Style_98_ch" w:type="character">
    <w:name w:val="WW8Num1z0"/>
    <w:link w:val="Style_98"/>
  </w:style>
  <w:style w:styleId="Style_99" w:type="paragraph">
    <w:name w:val="Указатель3"/>
    <w:basedOn w:val="Style_2"/>
    <w:next w:val="Style_2"/>
    <w:link w:val="Style_99_ch"/>
  </w:style>
  <w:style w:styleId="Style_99_ch" w:type="character">
    <w:name w:val="Указатель3"/>
    <w:basedOn w:val="Style_2_ch"/>
    <w:link w:val="Style_99"/>
  </w:style>
  <w:style w:styleId="Style_100" w:type="paragraph">
    <w:name w:val="WW8Num2z1"/>
    <w:link w:val="Style_100_ch"/>
  </w:style>
  <w:style w:styleId="Style_100_ch" w:type="character">
    <w:name w:val="WW8Num2z1"/>
    <w:link w:val="Style_100"/>
  </w:style>
  <w:style w:styleId="Style_101" w:type="paragraph">
    <w:name w:val="heading 2"/>
    <w:basedOn w:val="Style_2"/>
    <w:next w:val="Style_2"/>
    <w:link w:val="Style_101_ch"/>
    <w:uiPriority w:val="9"/>
    <w:qFormat/>
    <w:pPr>
      <w:keepNext w:val="1"/>
      <w:widowControl w:val="0"/>
      <w:spacing w:line="266" w:lineRule="atLeast"/>
      <w:ind/>
      <w:jc w:val="center"/>
      <w:outlineLvl w:val="1"/>
    </w:pPr>
    <w:rPr>
      <w:b w:val="1"/>
      <w:color w:val="323232"/>
      <w:spacing w:val="-6"/>
      <w:sz w:val="28"/>
    </w:rPr>
  </w:style>
  <w:style w:styleId="Style_101_ch" w:type="character">
    <w:name w:val="heading 2"/>
    <w:basedOn w:val="Style_2_ch"/>
    <w:link w:val="Style_101"/>
    <w:rPr>
      <w:b w:val="1"/>
      <w:color w:val="323232"/>
      <w:spacing w:val="-6"/>
      <w:sz w:val="28"/>
    </w:rPr>
  </w:style>
  <w:style w:styleId="Style_102" w:type="paragraph">
    <w:name w:val="ListLabel 4"/>
    <w:link w:val="Style_102_ch"/>
  </w:style>
  <w:style w:styleId="Style_102_ch" w:type="character">
    <w:name w:val="ListLabel 4"/>
    <w:link w:val="Style_102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2026-08-19T05:17:52Z</dcterms:modified>
</cp:coreProperties>
</file>